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7BB3B" w14:textId="77777777" w:rsidR="00EC4894" w:rsidRDefault="00EC4894" w:rsidP="00EC4894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hyperlink r:id="rId4" w:anchor="/document/400835637/entry/0" w:history="1">
        <w:r>
          <w:rPr>
            <w:rStyle w:val="a3"/>
            <w:rFonts w:ascii="PT Serif" w:hAnsi="PT Serif"/>
            <w:color w:val="CC3333"/>
            <w:sz w:val="23"/>
            <w:szCs w:val="23"/>
          </w:rPr>
          <w:t>Приказ Минтранса России от 30.04.2021 N 145</w:t>
        </w:r>
      </w:hyperlink>
    </w:p>
    <w:p w14:paraId="39069795" w14:textId="77777777" w:rsidR="00EC4894" w:rsidRDefault="00EC4894" w:rsidP="00EC4894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C 1 сентября 2021 г. вступают в силу </w:t>
      </w:r>
      <w:hyperlink r:id="rId5" w:anchor="/document/400835637/entry/1000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новые правила</w:t>
        </w:r>
      </w:hyperlink>
      <w:r>
        <w:rPr>
          <w:rFonts w:ascii="PT Serif" w:hAnsi="PT Serif"/>
          <w:color w:val="22272F"/>
          <w:sz w:val="23"/>
          <w:szCs w:val="23"/>
        </w:rPr>
        <w:t> безопасности перевозок автомобильным и городским наземным электрическим транспортом. Их необходимо применять взамен </w:t>
      </w:r>
      <w:hyperlink r:id="rId6" w:anchor="/document/70674094/entry/1000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прежних правил</w:t>
        </w:r>
      </w:hyperlink>
      <w:r>
        <w:rPr>
          <w:rFonts w:ascii="PT Serif" w:hAnsi="PT Serif"/>
          <w:color w:val="22272F"/>
          <w:sz w:val="23"/>
          <w:szCs w:val="23"/>
        </w:rPr>
        <w:t>, </w:t>
      </w:r>
      <w:hyperlink r:id="rId7" w:anchor="/document/74818301/entry/2075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отмененных</w:t>
        </w:r>
      </w:hyperlink>
      <w:r>
        <w:rPr>
          <w:rFonts w:ascii="PT Serif" w:hAnsi="PT Serif"/>
          <w:color w:val="22272F"/>
          <w:sz w:val="23"/>
          <w:szCs w:val="23"/>
        </w:rPr>
        <w:t> с 1 января 2021 г.</w:t>
      </w:r>
    </w:p>
    <w:p w14:paraId="4CF1FE1A" w14:textId="77777777" w:rsidR="00EC4894" w:rsidRDefault="00EC4894" w:rsidP="00EC4894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Согласно </w:t>
      </w:r>
      <w:hyperlink r:id="rId8" w:anchor="/document/400835637/entry/1000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новым правилам</w:t>
        </w:r>
      </w:hyperlink>
      <w:r>
        <w:rPr>
          <w:rFonts w:ascii="PT Serif" w:hAnsi="PT Serif"/>
          <w:color w:val="22272F"/>
          <w:sz w:val="23"/>
          <w:szCs w:val="23"/>
        </w:rPr>
        <w:t> с водителями снова нужно проводить вводные, предрейсовые, сезонные и специальные инструктажи по безопасности перевозок. Фиксировать проведение инструктажа нужно будет как и раньше в специальном журнале, но по новым правилам такой журнал может быть оформлен в электронном виде. Требование о хранении журналов учета инструктажей водителей в течение 3 лет в новых правилах отсутствует.</w:t>
      </w:r>
    </w:p>
    <w:p w14:paraId="7AAE1684" w14:textId="77777777" w:rsidR="00EC4894" w:rsidRDefault="00EC4894" w:rsidP="00EC4894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Правила обязательны, в частности, для юрлиц и индивидуальных предпринимателей, осуществляющих:</w:t>
      </w:r>
    </w:p>
    <w:p w14:paraId="03A2B573" w14:textId="77777777" w:rsidR="00EC4894" w:rsidRDefault="00EC4894" w:rsidP="00EC4894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- перевозки пассажиров на основании договора перевозки пассажира или договора фрахтования;</w:t>
      </w:r>
    </w:p>
    <w:p w14:paraId="1417BB0C" w14:textId="77777777" w:rsidR="00EC4894" w:rsidRDefault="00EC4894" w:rsidP="00EC4894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- перевозки грузов автомобильным транспортом и городским наземным электрическим транспортом на основании договора перевозки;</w:t>
      </w:r>
    </w:p>
    <w:p w14:paraId="6D6F6CA9" w14:textId="77777777" w:rsidR="00EC4894" w:rsidRDefault="00EC4894" w:rsidP="00EC4894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- перемещение лиц, кроме водителя, и (или) материальных объектов автобусами и грузовыми автомобилями без заключения указанных договоров.</w:t>
      </w:r>
    </w:p>
    <w:p w14:paraId="22D28145" w14:textId="77777777" w:rsidR="00861365" w:rsidRDefault="00861365"/>
    <w:sectPr w:rsidR="0086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42"/>
    <w:rsid w:val="00861365"/>
    <w:rsid w:val="00B66242"/>
    <w:rsid w:val="00E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9794E-C8C1-4033-B030-5BB6469B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C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4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SanyaBrat</dc:creator>
  <cp:keywords/>
  <dc:description/>
  <cp:lastModifiedBy>SanyaBrat</cp:lastModifiedBy>
  <cp:revision>2</cp:revision>
  <dcterms:created xsi:type="dcterms:W3CDTF">2021-10-06T11:54:00Z</dcterms:created>
  <dcterms:modified xsi:type="dcterms:W3CDTF">2021-10-06T11:54:00Z</dcterms:modified>
</cp:coreProperties>
</file>